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3E3C0" w14:textId="0292A8F7" w:rsidR="002110A1" w:rsidRPr="00617883" w:rsidRDefault="002110A1" w:rsidP="002110A1">
      <w:pPr>
        <w:pStyle w:val="LTASub-heading1"/>
        <w:spacing w:before="0" w:after="560"/>
        <w:rPr>
          <w:rFonts w:eastAsiaTheme="minorEastAsia"/>
          <w:color w:val="auto"/>
          <w:sz w:val="36"/>
          <w:szCs w:val="32"/>
        </w:rPr>
      </w:pPr>
      <w:r w:rsidRPr="00617883">
        <w:rPr>
          <w:sz w:val="36"/>
          <w:szCs w:val="28"/>
        </w:rPr>
        <w:t xml:space="preserve">Safe recruitment policy </w:t>
      </w:r>
    </w:p>
    <w:p w14:paraId="44F51A7C" w14:textId="77777777" w:rsidR="002110A1" w:rsidRPr="00085D84" w:rsidRDefault="002110A1" w:rsidP="002110A1">
      <w:pPr>
        <w:pStyle w:val="LTASub-heading2"/>
        <w:rPr>
          <w:rFonts w:eastAsia="Cambria"/>
          <w:noProof w:val="0"/>
          <w:sz w:val="28"/>
          <w:szCs w:val="28"/>
        </w:rPr>
      </w:pPr>
      <w:r w:rsidRPr="00085D84">
        <w:rPr>
          <w:noProof w:val="0"/>
          <w:sz w:val="28"/>
          <w:szCs w:val="28"/>
        </w:rPr>
        <w:t>PURPOSE AND SCOPE</w:t>
      </w:r>
    </w:p>
    <w:p w14:paraId="0A05E9CE" w14:textId="03AD32AE" w:rsidR="002110A1" w:rsidRPr="00085D84" w:rsidRDefault="00084B42" w:rsidP="002110A1">
      <w:pPr>
        <w:jc w:val="both"/>
        <w:rPr>
          <w:rFonts w:ascii="Arial" w:hAnsi="Arial" w:cs="Arial"/>
          <w:sz w:val="22"/>
          <w:szCs w:val="22"/>
        </w:rPr>
      </w:pPr>
      <w:r>
        <w:rPr>
          <w:rStyle w:val="normaltextrun"/>
          <w:rFonts w:ascii="Arial" w:hAnsi="Arial" w:cs="Arial"/>
          <w:sz w:val="22"/>
          <w:szCs w:val="22"/>
          <w:lang w:val="en-US"/>
        </w:rPr>
        <w:t>Glasgow University Staff LTC (GUSLTC)</w:t>
      </w:r>
      <w:r w:rsidR="002110A1" w:rsidRPr="00085D84">
        <w:rPr>
          <w:rFonts w:ascii="Arial" w:hAnsi="Arial" w:cs="Arial"/>
          <w:sz w:val="22"/>
          <w:szCs w:val="22"/>
        </w:rPr>
        <w:t xml:space="preserve"> is committed to safeguarding children (anyone under 18) and adults at risk. </w:t>
      </w:r>
      <w:r>
        <w:rPr>
          <w:rStyle w:val="normaltextrun"/>
          <w:rFonts w:ascii="Arial" w:hAnsi="Arial" w:cs="Arial"/>
          <w:sz w:val="22"/>
          <w:szCs w:val="22"/>
          <w:lang w:val="en-US"/>
        </w:rPr>
        <w:t>GUSLTC</w:t>
      </w:r>
      <w:r w:rsidR="002110A1" w:rsidRPr="00085D84">
        <w:rPr>
          <w:rFonts w:ascii="Arial" w:hAnsi="Arial" w:cs="Arial"/>
          <w:sz w:val="22"/>
          <w:szCs w:val="22"/>
        </w:rPr>
        <w:t xml:space="preserve"> complies with National Safe Recruitment Procedures and relevant legislation to ensure a consistent and thorough recruitment process.  </w:t>
      </w:r>
      <w:r>
        <w:rPr>
          <w:rStyle w:val="normaltextrun"/>
          <w:rFonts w:ascii="Arial" w:hAnsi="Arial" w:cs="Arial"/>
          <w:sz w:val="22"/>
          <w:szCs w:val="22"/>
          <w:lang w:val="en-US"/>
        </w:rPr>
        <w:t>GUSLTC</w:t>
      </w:r>
      <w:r w:rsidR="002110A1" w:rsidRPr="00085D84">
        <w:rPr>
          <w:rFonts w:ascii="Arial" w:hAnsi="Arial" w:cs="Arial"/>
          <w:sz w:val="22"/>
          <w:szCs w:val="22"/>
        </w:rPr>
        <w:t xml:space="preserve"> conducts </w:t>
      </w:r>
      <w:r w:rsidR="00957E49">
        <w:rPr>
          <w:rFonts w:ascii="Arial" w:hAnsi="Arial" w:cs="Arial"/>
          <w:sz w:val="22"/>
          <w:szCs w:val="22"/>
        </w:rPr>
        <w:t xml:space="preserve">criminal record checks (such as </w:t>
      </w:r>
      <w:r w:rsidR="002110A1" w:rsidRPr="00085D84">
        <w:rPr>
          <w:rFonts w:ascii="Arial" w:hAnsi="Arial" w:cs="Arial"/>
          <w:sz w:val="22"/>
          <w:szCs w:val="22"/>
        </w:rPr>
        <w:t>Disclosure and Barring Service (DBS) checks</w:t>
      </w:r>
      <w:r w:rsidR="00957E49">
        <w:rPr>
          <w:rFonts w:ascii="Arial" w:hAnsi="Arial" w:cs="Arial"/>
          <w:sz w:val="22"/>
          <w:szCs w:val="22"/>
        </w:rPr>
        <w:t xml:space="preserve">, Protecting Vulnerable Groups (PVG) scheme checks or similar) </w:t>
      </w:r>
      <w:r w:rsidR="002110A1" w:rsidRPr="00085D84">
        <w:rPr>
          <w:rFonts w:ascii="Arial" w:hAnsi="Arial" w:cs="Arial"/>
          <w:sz w:val="22"/>
          <w:szCs w:val="22"/>
        </w:rPr>
        <w:t>on applicable positions as part of this process.</w:t>
      </w:r>
    </w:p>
    <w:p w14:paraId="1FE746C0" w14:textId="77777777" w:rsidR="002110A1" w:rsidRPr="00085D84" w:rsidRDefault="002110A1" w:rsidP="002110A1">
      <w:pPr>
        <w:jc w:val="both"/>
        <w:rPr>
          <w:rFonts w:ascii="Arial" w:hAnsi="Arial" w:cs="Arial"/>
          <w:sz w:val="22"/>
          <w:szCs w:val="22"/>
        </w:rPr>
      </w:pPr>
    </w:p>
    <w:p w14:paraId="0691EF19" w14:textId="77777777" w:rsidR="002110A1" w:rsidRPr="00085D84" w:rsidRDefault="002110A1" w:rsidP="002110A1">
      <w:pPr>
        <w:jc w:val="both"/>
        <w:rPr>
          <w:rFonts w:ascii="Arial" w:hAnsi="Arial" w:cs="Arial"/>
          <w:sz w:val="22"/>
          <w:szCs w:val="22"/>
        </w:rPr>
      </w:pPr>
      <w:r w:rsidRPr="00085D84">
        <w:rPr>
          <w:rFonts w:ascii="Arial" w:hAnsi="Arial" w:cs="Arial"/>
          <w:sz w:val="22"/>
          <w:szCs w:val="22"/>
        </w:rPr>
        <w:t>The aim of the Safe Recruitment policy is to help deter people who might abuse children or adults at risk from applying for paid or voluntary roles where they will have access to those vulnerable groups.</w:t>
      </w:r>
    </w:p>
    <w:p w14:paraId="278E402A" w14:textId="77777777" w:rsidR="002110A1" w:rsidRPr="00085D84" w:rsidRDefault="002110A1" w:rsidP="002110A1">
      <w:pPr>
        <w:jc w:val="both"/>
        <w:rPr>
          <w:rFonts w:ascii="Arial" w:hAnsi="Arial" w:cs="Arial"/>
          <w:sz w:val="22"/>
          <w:szCs w:val="22"/>
        </w:rPr>
      </w:pPr>
    </w:p>
    <w:p w14:paraId="174059EF" w14:textId="77777777" w:rsidR="002110A1" w:rsidRPr="00085D84" w:rsidRDefault="002110A1" w:rsidP="002110A1">
      <w:pPr>
        <w:jc w:val="both"/>
        <w:rPr>
          <w:rFonts w:ascii="Arial" w:hAnsi="Arial" w:cs="Arial"/>
          <w:sz w:val="22"/>
          <w:szCs w:val="22"/>
        </w:rPr>
      </w:pPr>
      <w:r w:rsidRPr="00085D84">
        <w:rPr>
          <w:rFonts w:ascii="Arial" w:hAnsi="Arial" w:cs="Arial"/>
          <w:sz w:val="22"/>
          <w:szCs w:val="22"/>
        </w:rPr>
        <w:t>Individuals involved in the recruitment and selection of staff, coaches and volunteers are responsible for familiarising themselves with and complying with the provisions of this policy.</w:t>
      </w:r>
    </w:p>
    <w:p w14:paraId="1AC6F507" w14:textId="77777777" w:rsidR="002110A1" w:rsidRPr="00085D84" w:rsidRDefault="002110A1" w:rsidP="002110A1">
      <w:pPr>
        <w:jc w:val="both"/>
        <w:rPr>
          <w:rFonts w:ascii="Arial" w:hAnsi="Arial" w:cs="Arial"/>
          <w:sz w:val="22"/>
          <w:szCs w:val="22"/>
        </w:rPr>
      </w:pPr>
    </w:p>
    <w:p w14:paraId="5DB2C0CB" w14:textId="77777777" w:rsidR="002110A1" w:rsidRPr="00085D84" w:rsidRDefault="002110A1" w:rsidP="002110A1">
      <w:pPr>
        <w:jc w:val="both"/>
        <w:rPr>
          <w:rFonts w:ascii="Arial" w:hAnsi="Arial" w:cs="Arial"/>
          <w:sz w:val="22"/>
          <w:szCs w:val="22"/>
        </w:rPr>
      </w:pPr>
      <w:r w:rsidRPr="00085D84">
        <w:rPr>
          <w:rFonts w:ascii="Arial" w:hAnsi="Arial" w:cs="Arial"/>
          <w:sz w:val="22"/>
          <w:szCs w:val="22"/>
        </w:rPr>
        <w:t>This Policy shall be applied consistently in relation to all staff, coaches and volunteers regardless of age, disability, gender reassignment, marital or civil partnership status, pregnancy or maternity status, race, religion or belief, sex, or sexual orientation.</w:t>
      </w:r>
    </w:p>
    <w:p w14:paraId="2D9B0EE1" w14:textId="77777777" w:rsidR="002110A1" w:rsidRPr="00085D84" w:rsidRDefault="002110A1" w:rsidP="002110A1">
      <w:pPr>
        <w:jc w:val="both"/>
        <w:rPr>
          <w:rFonts w:ascii="Arial" w:hAnsi="Arial" w:cs="Arial"/>
          <w:sz w:val="22"/>
          <w:szCs w:val="22"/>
        </w:rPr>
      </w:pPr>
    </w:p>
    <w:p w14:paraId="30968D21" w14:textId="4905DBEB" w:rsidR="002110A1" w:rsidRPr="006A4A37" w:rsidRDefault="002110A1" w:rsidP="002110A1">
      <w:pPr>
        <w:pStyle w:val="paragraph"/>
        <w:spacing w:before="0" w:beforeAutospacing="0" w:after="0" w:afterAutospacing="0"/>
        <w:jc w:val="both"/>
        <w:textAlignment w:val="baseline"/>
        <w:rPr>
          <w:rFonts w:ascii="Segoe UI" w:hAnsi="Segoe UI" w:cs="Segoe UI"/>
          <w:sz w:val="22"/>
          <w:szCs w:val="22"/>
        </w:rPr>
      </w:pPr>
      <w:r w:rsidRPr="006A4A37">
        <w:rPr>
          <w:rStyle w:val="normaltextrun"/>
          <w:rFonts w:ascii="Arial" w:hAnsi="Arial" w:cs="Arial"/>
          <w:sz w:val="22"/>
          <w:szCs w:val="22"/>
        </w:rPr>
        <w:t xml:space="preserve">This policy applies to all staff, coaches, volunteers, players, parents/carers and any other individuals associated with </w:t>
      </w:r>
      <w:r w:rsidR="00084B42">
        <w:rPr>
          <w:rStyle w:val="normaltextrun"/>
          <w:rFonts w:ascii="Arial" w:hAnsi="Arial" w:cs="Arial"/>
          <w:sz w:val="22"/>
          <w:szCs w:val="22"/>
          <w:lang w:val="en-US"/>
        </w:rPr>
        <w:t>GUSLTC</w:t>
      </w:r>
      <w:r w:rsidRPr="006A4A37">
        <w:rPr>
          <w:rStyle w:val="eop"/>
          <w:rFonts w:ascii="Arial" w:hAnsi="Arial" w:cs="Arial"/>
          <w:sz w:val="22"/>
          <w:szCs w:val="22"/>
        </w:rPr>
        <w:t>.</w:t>
      </w:r>
    </w:p>
    <w:p w14:paraId="676C43C1" w14:textId="77777777" w:rsidR="002110A1" w:rsidRPr="00085D84" w:rsidRDefault="002110A1" w:rsidP="002110A1">
      <w:pPr>
        <w:pStyle w:val="LTASub-heading2"/>
        <w:jc w:val="both"/>
        <w:rPr>
          <w:rFonts w:eastAsia="Cambria"/>
          <w:sz w:val="28"/>
          <w:szCs w:val="28"/>
        </w:rPr>
      </w:pPr>
      <w:r w:rsidRPr="00085D84">
        <w:rPr>
          <w:sz w:val="28"/>
          <w:szCs w:val="28"/>
        </w:rPr>
        <w:t>DBS CHECKS</w:t>
      </w:r>
    </w:p>
    <w:p w14:paraId="3F702139" w14:textId="0C3EEFA8"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 xml:space="preserve">Any individual intending to work in Regulated Activity with children, young people or adults are required to complete an Enhanced DBS check and Barred List check before commencement of engagement and at least every 3 years during their engagement. </w:t>
      </w:r>
    </w:p>
    <w:p w14:paraId="4BB766F1" w14:textId="77777777" w:rsidR="002110A1" w:rsidRPr="007B02C1" w:rsidRDefault="002110A1" w:rsidP="002110A1">
      <w:pPr>
        <w:jc w:val="both"/>
        <w:rPr>
          <w:rFonts w:ascii="Arial" w:eastAsia="Arial" w:hAnsi="Arial" w:cs="Arial"/>
          <w:sz w:val="22"/>
          <w:szCs w:val="22"/>
        </w:rPr>
      </w:pPr>
    </w:p>
    <w:p w14:paraId="55F50038" w14:textId="77777777"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Regulated activity is work that a barred person must not do. It is defined in the Safeguarding Vulnerable Groups Act 2006 (SVGA) which has been amended by the Protection of Freedoms Act 2012 (</w:t>
      </w:r>
      <w:proofErr w:type="spellStart"/>
      <w:r w:rsidRPr="52D530A5">
        <w:rPr>
          <w:rFonts w:ascii="Arial" w:eastAsia="Arial" w:hAnsi="Arial" w:cs="Arial"/>
          <w:sz w:val="22"/>
          <w:szCs w:val="22"/>
        </w:rPr>
        <w:t>PoFA</w:t>
      </w:r>
      <w:proofErr w:type="spellEnd"/>
      <w:r w:rsidRPr="52D530A5">
        <w:rPr>
          <w:rFonts w:ascii="Arial" w:eastAsia="Arial" w:hAnsi="Arial" w:cs="Arial"/>
          <w:sz w:val="22"/>
          <w:szCs w:val="22"/>
        </w:rPr>
        <w:t>).</w:t>
      </w:r>
    </w:p>
    <w:p w14:paraId="331647ED" w14:textId="77777777" w:rsidR="002110A1" w:rsidRPr="007B02C1" w:rsidRDefault="002110A1" w:rsidP="002110A1">
      <w:pPr>
        <w:jc w:val="both"/>
        <w:rPr>
          <w:rFonts w:ascii="Arial" w:eastAsia="Arial" w:hAnsi="Arial" w:cs="Arial"/>
          <w:sz w:val="22"/>
          <w:szCs w:val="22"/>
        </w:rPr>
      </w:pPr>
    </w:p>
    <w:p w14:paraId="78D211EE" w14:textId="7ABD6261"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 xml:space="preserve">Any individual intending to work in a role which involves work with children or adults at risk but is not defined as Regulated Activity will be required to complete an Enhanced DBS check before commencement of engagement and at least every 3 years during their engagement. </w:t>
      </w:r>
      <w:r w:rsidR="00084B42">
        <w:rPr>
          <w:rStyle w:val="normaltextrun"/>
          <w:rFonts w:ascii="Arial" w:hAnsi="Arial" w:cs="Arial"/>
          <w:sz w:val="22"/>
          <w:szCs w:val="22"/>
          <w:lang w:val="en-US"/>
        </w:rPr>
        <w:t>GUSLTC</w:t>
      </w:r>
      <w:r w:rsidRPr="52D530A5">
        <w:rPr>
          <w:rFonts w:ascii="Arial" w:eastAsia="Arial" w:hAnsi="Arial" w:cs="Arial"/>
          <w:sz w:val="22"/>
          <w:szCs w:val="22"/>
        </w:rPr>
        <w:t xml:space="preserve"> will regularly monitor the specific nature of roles and whether they are defined as Regulated Activity.</w:t>
      </w:r>
    </w:p>
    <w:p w14:paraId="6B9239E8" w14:textId="77777777" w:rsidR="002110A1" w:rsidRPr="007B02C1" w:rsidRDefault="002110A1" w:rsidP="002110A1">
      <w:pPr>
        <w:jc w:val="both"/>
        <w:rPr>
          <w:rFonts w:ascii="Arial" w:eastAsia="Arial" w:hAnsi="Arial" w:cs="Arial"/>
          <w:sz w:val="22"/>
          <w:szCs w:val="22"/>
        </w:rPr>
      </w:pPr>
    </w:p>
    <w:p w14:paraId="63C46E3E" w14:textId="4E742430"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 xml:space="preserve">In order to minimise risk, if a role is not defined as Regulated Activity but requires an Enhanced DBS check and this check takes much longer than anticipated, in exceptional circumstances where a delay in engagement may cause significant operational difficulties the </w:t>
      </w:r>
      <w:r w:rsidR="00084B42">
        <w:rPr>
          <w:rFonts w:ascii="Arial" w:eastAsia="Arial" w:hAnsi="Arial" w:cs="Arial"/>
          <w:sz w:val="22"/>
          <w:szCs w:val="22"/>
        </w:rPr>
        <w:t>President</w:t>
      </w:r>
      <w:r w:rsidRPr="52D530A5">
        <w:rPr>
          <w:rFonts w:ascii="Arial" w:eastAsia="Arial" w:hAnsi="Arial" w:cs="Arial"/>
          <w:sz w:val="22"/>
          <w:szCs w:val="22"/>
        </w:rPr>
        <w:t xml:space="preserve"> may authorise an individual to commence their work in a supervised capacity. However, this does not apply to roles considered as working in Regulated activity.</w:t>
      </w:r>
    </w:p>
    <w:p w14:paraId="38AFE680" w14:textId="77777777" w:rsidR="002110A1" w:rsidRPr="007B02C1" w:rsidRDefault="002110A1" w:rsidP="002110A1">
      <w:pPr>
        <w:jc w:val="both"/>
        <w:rPr>
          <w:rFonts w:ascii="Arial" w:eastAsia="Arial" w:hAnsi="Arial" w:cs="Arial"/>
          <w:sz w:val="22"/>
          <w:szCs w:val="22"/>
        </w:rPr>
      </w:pPr>
    </w:p>
    <w:p w14:paraId="4F2A96CA" w14:textId="2240D060" w:rsidR="002110A1" w:rsidRPr="007B02C1" w:rsidRDefault="00084B42" w:rsidP="002110A1">
      <w:pPr>
        <w:jc w:val="both"/>
        <w:rPr>
          <w:rFonts w:ascii="Arial" w:eastAsia="Arial" w:hAnsi="Arial" w:cs="Arial"/>
          <w:sz w:val="22"/>
          <w:szCs w:val="22"/>
        </w:rPr>
      </w:pPr>
      <w:r>
        <w:rPr>
          <w:rFonts w:ascii="Arial" w:eastAsia="Arial" w:hAnsi="Arial" w:cs="Arial"/>
          <w:sz w:val="22"/>
          <w:szCs w:val="22"/>
        </w:rPr>
        <w:t>V</w:t>
      </w:r>
      <w:r w:rsidR="002110A1">
        <w:rPr>
          <w:rFonts w:ascii="Arial" w:eastAsia="Arial" w:hAnsi="Arial" w:cs="Arial"/>
          <w:sz w:val="22"/>
          <w:szCs w:val="22"/>
        </w:rPr>
        <w:t>olunteers</w:t>
      </w:r>
      <w:r w:rsidR="002110A1" w:rsidRPr="52D530A5">
        <w:rPr>
          <w:rFonts w:ascii="Arial" w:eastAsia="Arial" w:hAnsi="Arial" w:cs="Arial"/>
          <w:sz w:val="22"/>
          <w:szCs w:val="22"/>
        </w:rPr>
        <w:t xml:space="preserve"> who begin performing additional duties or a different role that moves them into Regulated Activity will be asked to complete a new Enhanced DBS and Barred List check.</w:t>
      </w:r>
    </w:p>
    <w:p w14:paraId="38F50484" w14:textId="77777777" w:rsidR="002110A1" w:rsidRPr="00085D84" w:rsidRDefault="002110A1" w:rsidP="002110A1">
      <w:pPr>
        <w:pStyle w:val="LTASub-heading2"/>
        <w:rPr>
          <w:rFonts w:eastAsia="Cambria"/>
          <w:sz w:val="28"/>
          <w:szCs w:val="28"/>
        </w:rPr>
      </w:pPr>
      <w:r w:rsidRPr="00085D84">
        <w:rPr>
          <w:sz w:val="28"/>
          <w:szCs w:val="28"/>
        </w:rPr>
        <w:t>DBS CHECKS REVEALING CONTENT</w:t>
      </w:r>
    </w:p>
    <w:p w14:paraId="2ABB18F1" w14:textId="77777777"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A DBS check will disclose any spent convictions, cautions or reprimands that are not protected and been subject to filtering by the DBS. DBS checks may also disclose other relevant information based on the position applied for.</w:t>
      </w:r>
    </w:p>
    <w:p w14:paraId="66B898FC" w14:textId="77777777" w:rsidR="002110A1" w:rsidRPr="007B02C1" w:rsidRDefault="002110A1" w:rsidP="002110A1">
      <w:pPr>
        <w:jc w:val="both"/>
        <w:rPr>
          <w:rFonts w:ascii="Arial" w:eastAsia="Arial" w:hAnsi="Arial" w:cs="Arial"/>
          <w:sz w:val="22"/>
          <w:szCs w:val="22"/>
        </w:rPr>
      </w:pPr>
    </w:p>
    <w:p w14:paraId="52D1E7AB" w14:textId="77777777"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lastRenderedPageBreak/>
        <w:t>The LTA will receive a notification when a DBS check has revealed content (i.e. an offence); however, the LTA will not know the details of the content.</w:t>
      </w:r>
    </w:p>
    <w:p w14:paraId="59B16914" w14:textId="77777777" w:rsidR="002110A1" w:rsidRPr="007B02C1" w:rsidRDefault="002110A1" w:rsidP="002110A1">
      <w:pPr>
        <w:jc w:val="both"/>
        <w:rPr>
          <w:rFonts w:ascii="Arial" w:eastAsia="Arial" w:hAnsi="Arial" w:cs="Arial"/>
          <w:sz w:val="22"/>
          <w:szCs w:val="22"/>
        </w:rPr>
      </w:pPr>
    </w:p>
    <w:p w14:paraId="06191BEE" w14:textId="77777777" w:rsidR="002110A1" w:rsidRPr="007B02C1" w:rsidRDefault="002110A1" w:rsidP="002110A1">
      <w:pPr>
        <w:jc w:val="both"/>
        <w:rPr>
          <w:rFonts w:ascii="Arial" w:eastAsia="Arial" w:hAnsi="Arial" w:cs="Arial"/>
          <w:sz w:val="22"/>
          <w:szCs w:val="22"/>
        </w:rPr>
      </w:pPr>
      <w:r w:rsidRPr="52D530A5">
        <w:rPr>
          <w:rFonts w:ascii="Arial" w:eastAsia="Arial" w:hAnsi="Arial" w:cs="Arial"/>
          <w:sz w:val="22"/>
          <w:szCs w:val="22"/>
        </w:rPr>
        <w:t>When the LTA receives a notification that a DBS check has revealed content, the applicant will be asked to provide the original DBS check for review. The LTA will then review the information to decide if any further information or action is required.</w:t>
      </w:r>
    </w:p>
    <w:p w14:paraId="0C513003" w14:textId="77777777" w:rsidR="002110A1" w:rsidRPr="007B02C1" w:rsidRDefault="002110A1" w:rsidP="002110A1">
      <w:pPr>
        <w:jc w:val="both"/>
        <w:rPr>
          <w:rFonts w:ascii="Arial" w:eastAsia="Arial" w:hAnsi="Arial" w:cs="Arial"/>
          <w:sz w:val="22"/>
          <w:szCs w:val="22"/>
        </w:rPr>
      </w:pPr>
    </w:p>
    <w:p w14:paraId="21AB9F8F" w14:textId="6E486FEA" w:rsidR="002110A1" w:rsidRDefault="002110A1" w:rsidP="002110A1">
      <w:pPr>
        <w:jc w:val="both"/>
        <w:rPr>
          <w:rFonts w:ascii="Arial" w:eastAsia="Arial" w:hAnsi="Arial" w:cs="Arial"/>
        </w:rPr>
      </w:pPr>
      <w:r w:rsidRPr="52D530A5">
        <w:rPr>
          <w:rFonts w:ascii="Arial" w:eastAsia="Arial" w:hAnsi="Arial" w:cs="Arial"/>
          <w:sz w:val="22"/>
          <w:szCs w:val="22"/>
        </w:rPr>
        <w:t xml:space="preserve">If the DBS is not provided to the LTA for review, </w:t>
      </w:r>
      <w:r w:rsidR="00084B42">
        <w:rPr>
          <w:rStyle w:val="normaltextrun"/>
          <w:rFonts w:ascii="Arial" w:hAnsi="Arial" w:cs="Arial"/>
          <w:sz w:val="22"/>
          <w:szCs w:val="22"/>
          <w:lang w:val="en-US"/>
        </w:rPr>
        <w:t>GUSLTC</w:t>
      </w:r>
      <w:r w:rsidRPr="52D530A5">
        <w:rPr>
          <w:rFonts w:ascii="Arial" w:eastAsia="Arial" w:hAnsi="Arial" w:cs="Arial"/>
          <w:sz w:val="22"/>
          <w:szCs w:val="22"/>
        </w:rPr>
        <w:t xml:space="preserve"> may take appropriate steps to prevent the individual from working with children and adults at ris</w:t>
      </w:r>
      <w:r w:rsidRPr="52D530A5">
        <w:rPr>
          <w:rFonts w:ascii="Arial" w:eastAsia="Arial" w:hAnsi="Arial" w:cs="Arial"/>
        </w:rPr>
        <w:t>k.</w:t>
      </w:r>
    </w:p>
    <w:p w14:paraId="5014FAD4" w14:textId="77777777" w:rsidR="002110A1" w:rsidRDefault="002110A1" w:rsidP="002110A1">
      <w:pPr>
        <w:jc w:val="both"/>
        <w:rPr>
          <w:rFonts w:ascii="Arial" w:eastAsia="Arial" w:hAnsi="Arial" w:cs="Arial"/>
        </w:rPr>
      </w:pPr>
    </w:p>
    <w:p w14:paraId="1DF51987" w14:textId="77777777" w:rsidR="005D52C7" w:rsidRPr="006E4D24" w:rsidRDefault="005D52C7" w:rsidP="005D52C7">
      <w:pPr>
        <w:pStyle w:val="paragraph"/>
        <w:spacing w:before="0" w:beforeAutospacing="0" w:after="0" w:afterAutospacing="0"/>
        <w:textAlignment w:val="baseline"/>
        <w:rPr>
          <w:rFonts w:ascii="Segoe UI" w:hAnsi="Segoe UI" w:cs="Segoe UI"/>
          <w:caps/>
          <w:color w:val="1A7BC0"/>
          <w:sz w:val="18"/>
          <w:szCs w:val="18"/>
        </w:rPr>
      </w:pPr>
      <w:bookmarkStart w:id="0" w:name="_Hlk129862585"/>
      <w:r w:rsidRPr="006E4D24">
        <w:rPr>
          <w:rStyle w:val="normaltextrun"/>
          <w:rFonts w:ascii="Impact" w:hAnsi="Impact" w:cs="Segoe UI"/>
          <w:caps/>
          <w:color w:val="1A7BC0"/>
          <w:sz w:val="28"/>
          <w:szCs w:val="28"/>
        </w:rPr>
        <w:t>RELATED POLICIES AND PROCEDURES </w:t>
      </w:r>
      <w:r w:rsidRPr="006E4D24">
        <w:rPr>
          <w:rStyle w:val="eop"/>
          <w:rFonts w:ascii="Impact" w:hAnsi="Impact" w:cs="Segoe UI"/>
          <w:caps/>
          <w:color w:val="1A7BC0"/>
          <w:sz w:val="28"/>
          <w:szCs w:val="28"/>
        </w:rPr>
        <w:t> </w:t>
      </w:r>
    </w:p>
    <w:bookmarkEnd w:id="0"/>
    <w:p w14:paraId="5EE123A9" w14:textId="57D2262E" w:rsidR="005D52C7" w:rsidRPr="00602975" w:rsidRDefault="005D52C7" w:rsidP="005D52C7">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w:t>
      </w:r>
      <w:r w:rsidR="00084B42">
        <w:rPr>
          <w:rStyle w:val="normaltextrun"/>
          <w:rFonts w:ascii="Arial" w:hAnsi="Arial" w:cs="Arial"/>
          <w:sz w:val="22"/>
          <w:szCs w:val="22"/>
          <w:lang w:val="en-US"/>
        </w:rPr>
        <w:t>GUSLTC’s</w:t>
      </w:r>
      <w:r w:rsidR="00084B42" w:rsidRPr="00602975">
        <w:rPr>
          <w:rStyle w:val="normaltextrun"/>
          <w:rFonts w:ascii="Arial" w:hAnsi="Arial" w:cs="Arial"/>
          <w:sz w:val="22"/>
          <w:szCs w:val="22"/>
        </w:rPr>
        <w:t xml:space="preserve"> </w:t>
      </w:r>
      <w:r w:rsidRPr="00602975">
        <w:rPr>
          <w:rStyle w:val="normaltextrun"/>
          <w:rFonts w:ascii="Arial" w:hAnsi="Arial" w:cs="Arial"/>
          <w:sz w:val="22"/>
          <w:szCs w:val="22"/>
        </w:rPr>
        <w:t>policies and procedures, including: </w:t>
      </w:r>
      <w:r w:rsidRPr="00602975">
        <w:rPr>
          <w:rStyle w:val="eop"/>
          <w:rFonts w:ascii="Arial" w:hAnsi="Arial" w:cs="Arial"/>
          <w:sz w:val="22"/>
          <w:szCs w:val="22"/>
        </w:rPr>
        <w:t> </w:t>
      </w:r>
    </w:p>
    <w:p w14:paraId="7E21FF81"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Anti-Bullying</w:t>
      </w:r>
    </w:p>
    <w:p w14:paraId="7953F464" w14:textId="77777777" w:rsidR="005D52C7" w:rsidRPr="005D52C7" w:rsidRDefault="005D52C7" w:rsidP="005D52C7">
      <w:pPr>
        <w:pStyle w:val="paragraph"/>
        <w:numPr>
          <w:ilvl w:val="0"/>
          <w:numId w:val="22"/>
        </w:numPr>
        <w:spacing w:before="0" w:beforeAutospacing="0" w:after="0" w:afterAutospacing="0"/>
        <w:jc w:val="both"/>
        <w:textAlignment w:val="baseline"/>
        <w:rPr>
          <w:rFonts w:ascii="Arial" w:hAnsi="Arial" w:cs="Arial"/>
          <w:sz w:val="22"/>
          <w:szCs w:val="22"/>
        </w:rPr>
      </w:pPr>
      <w:r w:rsidRPr="005D52C7">
        <w:rPr>
          <w:rStyle w:val="normaltextrun"/>
          <w:rFonts w:ascii="Arial" w:hAnsi="Arial" w:cs="Arial"/>
          <w:sz w:val="22"/>
          <w:szCs w:val="22"/>
        </w:rPr>
        <w:t>Code of conduct</w:t>
      </w:r>
    </w:p>
    <w:p w14:paraId="24D39C56" w14:textId="77777777" w:rsidR="005D52C7" w:rsidRPr="005D52C7" w:rsidRDefault="005D52C7" w:rsidP="005D52C7">
      <w:pPr>
        <w:pStyle w:val="paragraph"/>
        <w:numPr>
          <w:ilvl w:val="0"/>
          <w:numId w:val="22"/>
        </w:numPr>
        <w:spacing w:before="0" w:beforeAutospacing="0" w:after="0" w:afterAutospacing="0"/>
        <w:jc w:val="both"/>
        <w:textAlignment w:val="baseline"/>
        <w:rPr>
          <w:rStyle w:val="normaltextrun"/>
          <w:rFonts w:ascii="Arial" w:hAnsi="Arial" w:cs="Arial"/>
          <w:sz w:val="22"/>
          <w:szCs w:val="22"/>
        </w:rPr>
      </w:pPr>
      <w:r w:rsidRPr="005D52C7">
        <w:rPr>
          <w:rStyle w:val="normaltextrun"/>
          <w:rFonts w:ascii="Arial" w:hAnsi="Arial" w:cs="Arial"/>
          <w:sz w:val="22"/>
          <w:szCs w:val="22"/>
        </w:rPr>
        <w:t xml:space="preserve">Diversity and inclusion </w:t>
      </w:r>
    </w:p>
    <w:p w14:paraId="65215A65"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Online safety and communication</w:t>
      </w:r>
    </w:p>
    <w:p w14:paraId="4B95B5A6"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Photography and filming</w:t>
      </w:r>
    </w:p>
    <w:p w14:paraId="49667CCB"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Use of changing rooms</w:t>
      </w:r>
    </w:p>
    <w:p w14:paraId="7BCE4944"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Safeguarding policy</w:t>
      </w:r>
    </w:p>
    <w:p w14:paraId="33DDA785" w14:textId="77777777" w:rsidR="005D52C7" w:rsidRPr="005D52C7" w:rsidRDefault="005D52C7" w:rsidP="005D52C7">
      <w:pPr>
        <w:pStyle w:val="ListParagraph"/>
        <w:numPr>
          <w:ilvl w:val="0"/>
          <w:numId w:val="22"/>
        </w:numPr>
        <w:rPr>
          <w:rFonts w:ascii="Arial" w:hAnsi="Arial" w:cs="Arial"/>
          <w:sz w:val="22"/>
          <w:szCs w:val="22"/>
        </w:rPr>
      </w:pPr>
      <w:r w:rsidRPr="005D52C7">
        <w:rPr>
          <w:rFonts w:ascii="Arial" w:hAnsi="Arial" w:cs="Arial"/>
          <w:sz w:val="22"/>
          <w:szCs w:val="22"/>
        </w:rPr>
        <w:t>Safeguarding at events, activities and competitions</w:t>
      </w:r>
    </w:p>
    <w:p w14:paraId="4FE7749A" w14:textId="77777777" w:rsidR="002110A1" w:rsidRDefault="002110A1" w:rsidP="002110A1">
      <w:pPr>
        <w:jc w:val="both"/>
        <w:rPr>
          <w:rFonts w:ascii="Arial" w:eastAsia="Arial" w:hAnsi="Arial" w:cs="Arial"/>
        </w:rPr>
      </w:pPr>
    </w:p>
    <w:p w14:paraId="7D710CC3" w14:textId="77777777" w:rsidR="002110A1" w:rsidRPr="00084B42" w:rsidRDefault="002110A1" w:rsidP="002110A1">
      <w:pPr>
        <w:pStyle w:val="paragraph"/>
        <w:spacing w:before="0" w:beforeAutospacing="0" w:after="0" w:afterAutospacing="0"/>
        <w:jc w:val="both"/>
        <w:textAlignment w:val="baseline"/>
        <w:rPr>
          <w:rFonts w:ascii="Segoe UI" w:hAnsi="Segoe UI" w:cs="Segoe UI"/>
          <w:sz w:val="22"/>
          <w:szCs w:val="22"/>
        </w:rPr>
      </w:pPr>
      <w:r w:rsidRPr="00084B42">
        <w:rPr>
          <w:rStyle w:val="normaltextrun"/>
          <w:rFonts w:ascii="Arial" w:hAnsi="Arial" w:cs="Arial"/>
          <w:sz w:val="22"/>
          <w:szCs w:val="22"/>
        </w:rPr>
        <w:t>This policy is reviewed every three years (or earlier if there is a change in national legislation).</w:t>
      </w:r>
      <w:r w:rsidRPr="00084B42">
        <w:rPr>
          <w:rStyle w:val="eop"/>
          <w:rFonts w:ascii="Arial" w:hAnsi="Arial" w:cs="Arial"/>
          <w:sz w:val="22"/>
          <w:szCs w:val="22"/>
        </w:rPr>
        <w:t> </w:t>
      </w:r>
    </w:p>
    <w:p w14:paraId="7503865A" w14:textId="77777777" w:rsidR="002110A1" w:rsidRPr="00084B42" w:rsidRDefault="002110A1" w:rsidP="002110A1">
      <w:pPr>
        <w:pStyle w:val="paragraph"/>
        <w:spacing w:before="0" w:beforeAutospacing="0" w:after="0" w:afterAutospacing="0"/>
        <w:jc w:val="both"/>
        <w:textAlignment w:val="baseline"/>
        <w:rPr>
          <w:rFonts w:ascii="Segoe UI" w:hAnsi="Segoe UI" w:cs="Segoe UI"/>
          <w:sz w:val="22"/>
          <w:szCs w:val="22"/>
        </w:rPr>
      </w:pPr>
      <w:r w:rsidRPr="00084B42">
        <w:rPr>
          <w:rStyle w:val="eop"/>
          <w:rFonts w:ascii="Arial" w:hAnsi="Arial" w:cs="Arial"/>
          <w:sz w:val="22"/>
          <w:szCs w:val="22"/>
        </w:rPr>
        <w:t> </w:t>
      </w:r>
    </w:p>
    <w:p w14:paraId="23463218" w14:textId="77777777" w:rsidR="002110A1" w:rsidRPr="00084B42" w:rsidRDefault="002110A1" w:rsidP="002110A1">
      <w:pPr>
        <w:pStyle w:val="paragraph"/>
        <w:spacing w:before="0" w:beforeAutospacing="0" w:after="0" w:afterAutospacing="0"/>
        <w:jc w:val="both"/>
        <w:textAlignment w:val="baseline"/>
        <w:rPr>
          <w:rFonts w:ascii="Segoe UI" w:hAnsi="Segoe UI" w:cs="Segoe UI"/>
          <w:sz w:val="22"/>
          <w:szCs w:val="22"/>
        </w:rPr>
      </w:pPr>
      <w:r w:rsidRPr="00084B42">
        <w:rPr>
          <w:rStyle w:val="eop"/>
          <w:rFonts w:ascii="Arial" w:hAnsi="Arial" w:cs="Arial"/>
          <w:sz w:val="22"/>
          <w:szCs w:val="22"/>
        </w:rPr>
        <w:t> </w:t>
      </w:r>
    </w:p>
    <w:p w14:paraId="0BE8D3C7" w14:textId="497FDF4D" w:rsidR="00177721" w:rsidRPr="00177721" w:rsidRDefault="00177721" w:rsidP="00177721">
      <w:pPr>
        <w:rPr>
          <w:rStyle w:val="normaltextrun"/>
          <w:rFonts w:ascii="Arial" w:hAnsi="Arial" w:cs="Arial"/>
          <w:sz w:val="22"/>
          <w:szCs w:val="22"/>
          <w:lang w:eastAsia="en-GB"/>
        </w:rPr>
      </w:pPr>
      <w:r w:rsidRPr="00177721">
        <w:rPr>
          <w:rStyle w:val="normaltextrun"/>
          <w:rFonts w:ascii="Arial" w:hAnsi="Arial" w:cs="Arial"/>
          <w:sz w:val="22"/>
          <w:szCs w:val="22"/>
          <w:lang w:eastAsia="en-GB"/>
        </w:rPr>
        <w:t>Chairperson: Genevieve Stapleton</w:t>
      </w:r>
      <w:r w:rsidRPr="00177721">
        <w:rPr>
          <w:rStyle w:val="normaltextrun"/>
          <w:rFonts w:ascii="Arial" w:hAnsi="Arial" w:cs="Arial"/>
          <w:sz w:val="22"/>
          <w:szCs w:val="22"/>
          <w:lang w:eastAsia="en-GB"/>
        </w:rPr>
        <w:tab/>
      </w:r>
      <w:r w:rsidRPr="00177721">
        <w:rPr>
          <w:rStyle w:val="normaltextrun"/>
          <w:rFonts w:ascii="Arial" w:hAnsi="Arial" w:cs="Arial"/>
          <w:sz w:val="22"/>
          <w:szCs w:val="22"/>
          <w:lang w:eastAsia="en-GB"/>
        </w:rPr>
        <w:tab/>
        <w:t xml:space="preserve">Date: </w:t>
      </w:r>
      <w:r w:rsidR="00F84675">
        <w:rPr>
          <w:rStyle w:val="normaltextrun"/>
          <w:rFonts w:ascii="Arial" w:hAnsi="Arial" w:cs="Arial"/>
          <w:sz w:val="22"/>
          <w:szCs w:val="22"/>
          <w:lang w:eastAsia="en-GB"/>
        </w:rPr>
        <w:t>31</w:t>
      </w:r>
      <w:r w:rsidR="00F84675" w:rsidRPr="00F84675">
        <w:rPr>
          <w:rStyle w:val="normaltextrun"/>
          <w:rFonts w:ascii="Arial" w:hAnsi="Arial" w:cs="Arial"/>
          <w:sz w:val="22"/>
          <w:szCs w:val="22"/>
          <w:vertAlign w:val="superscript"/>
          <w:lang w:eastAsia="en-GB"/>
        </w:rPr>
        <w:t>st</w:t>
      </w:r>
      <w:r w:rsidR="00F84675">
        <w:rPr>
          <w:rStyle w:val="normaltextrun"/>
          <w:rFonts w:ascii="Arial" w:hAnsi="Arial" w:cs="Arial"/>
          <w:sz w:val="22"/>
          <w:szCs w:val="22"/>
          <w:lang w:eastAsia="en-GB"/>
        </w:rPr>
        <w:t xml:space="preserve"> </w:t>
      </w:r>
      <w:r w:rsidRPr="00177721">
        <w:rPr>
          <w:rStyle w:val="normaltextrun"/>
          <w:rFonts w:ascii="Arial" w:hAnsi="Arial" w:cs="Arial"/>
          <w:sz w:val="22"/>
          <w:szCs w:val="22"/>
          <w:lang w:eastAsia="en-GB"/>
        </w:rPr>
        <w:t>October 2026</w:t>
      </w:r>
    </w:p>
    <w:p w14:paraId="7E114378" w14:textId="77777777" w:rsidR="00177721" w:rsidRPr="00177721" w:rsidRDefault="00177721" w:rsidP="00177721">
      <w:pPr>
        <w:rPr>
          <w:rStyle w:val="normaltextrun"/>
          <w:rFonts w:ascii="Arial" w:hAnsi="Arial" w:cs="Arial"/>
          <w:sz w:val="22"/>
          <w:szCs w:val="22"/>
          <w:lang w:eastAsia="en-GB"/>
        </w:rPr>
      </w:pPr>
    </w:p>
    <w:p w14:paraId="2083CE2A" w14:textId="0E2A4A9B" w:rsidR="00812D4E" w:rsidRPr="005D52C7" w:rsidRDefault="00177721" w:rsidP="00177721">
      <w:r w:rsidRPr="00177721">
        <w:rPr>
          <w:rStyle w:val="normaltextrun"/>
          <w:rFonts w:ascii="Arial" w:hAnsi="Arial" w:cs="Arial"/>
          <w:sz w:val="22"/>
          <w:szCs w:val="22"/>
          <w:lang w:eastAsia="en-GB"/>
        </w:rPr>
        <w:t xml:space="preserve">Welfare Officer: Jen Morton </w:t>
      </w:r>
      <w:r w:rsidRPr="00177721">
        <w:rPr>
          <w:rStyle w:val="normaltextrun"/>
          <w:rFonts w:ascii="Arial" w:hAnsi="Arial" w:cs="Arial"/>
          <w:sz w:val="22"/>
          <w:szCs w:val="22"/>
          <w:lang w:eastAsia="en-GB"/>
        </w:rPr>
        <w:tab/>
      </w:r>
      <w:r w:rsidRPr="00177721">
        <w:rPr>
          <w:rStyle w:val="normaltextrun"/>
          <w:rFonts w:ascii="Arial" w:hAnsi="Arial" w:cs="Arial"/>
          <w:sz w:val="22"/>
          <w:szCs w:val="22"/>
          <w:lang w:eastAsia="en-GB"/>
        </w:rPr>
        <w:tab/>
      </w:r>
      <w:r w:rsidRPr="00177721">
        <w:rPr>
          <w:rStyle w:val="normaltextrun"/>
          <w:rFonts w:ascii="Arial" w:hAnsi="Arial" w:cs="Arial"/>
          <w:sz w:val="22"/>
          <w:szCs w:val="22"/>
          <w:lang w:eastAsia="en-GB"/>
        </w:rPr>
        <w:tab/>
        <w:t xml:space="preserve">Date: </w:t>
      </w:r>
      <w:r w:rsidR="00F84675">
        <w:rPr>
          <w:rStyle w:val="normaltextrun"/>
          <w:rFonts w:ascii="Arial" w:hAnsi="Arial" w:cs="Arial"/>
          <w:sz w:val="22"/>
          <w:szCs w:val="22"/>
          <w:lang w:eastAsia="en-GB"/>
        </w:rPr>
        <w:t>31</w:t>
      </w:r>
      <w:r w:rsidR="00F84675" w:rsidRPr="00F84675">
        <w:rPr>
          <w:rStyle w:val="normaltextrun"/>
          <w:rFonts w:ascii="Arial" w:hAnsi="Arial" w:cs="Arial"/>
          <w:sz w:val="22"/>
          <w:szCs w:val="22"/>
          <w:vertAlign w:val="superscript"/>
          <w:lang w:eastAsia="en-GB"/>
        </w:rPr>
        <w:t>st</w:t>
      </w:r>
      <w:r w:rsidR="00F84675">
        <w:rPr>
          <w:rStyle w:val="normaltextrun"/>
          <w:rFonts w:ascii="Arial" w:hAnsi="Arial" w:cs="Arial"/>
          <w:sz w:val="22"/>
          <w:szCs w:val="22"/>
          <w:lang w:eastAsia="en-GB"/>
        </w:rPr>
        <w:t xml:space="preserve"> </w:t>
      </w:r>
      <w:r w:rsidRPr="00177721">
        <w:rPr>
          <w:rStyle w:val="normaltextrun"/>
          <w:rFonts w:ascii="Arial" w:hAnsi="Arial" w:cs="Arial"/>
          <w:sz w:val="22"/>
          <w:szCs w:val="22"/>
          <w:lang w:eastAsia="en-GB"/>
        </w:rPr>
        <w:t>October 2026</w:t>
      </w:r>
    </w:p>
    <w:sectPr w:rsidR="00812D4E" w:rsidRPr="005D52C7" w:rsidSect="007A77F0">
      <w:headerReference w:type="default" r:id="rId7"/>
      <w:footerReference w:type="default" r:id="rId8"/>
      <w:footerReference w:type="first" r:id="rId9"/>
      <w:pgSz w:w="11906" w:h="16838" w:code="9"/>
      <w:pgMar w:top="680" w:right="1134" w:bottom="1474" w:left="1134" w:header="454" w:footer="1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BD784E" w14:textId="77777777" w:rsidR="00AD3E36" w:rsidRDefault="00AD3E36">
      <w:r>
        <w:separator/>
      </w:r>
    </w:p>
  </w:endnote>
  <w:endnote w:type="continuationSeparator" w:id="0">
    <w:p w14:paraId="76448285" w14:textId="77777777" w:rsidR="00AD3E36" w:rsidRDefault="00AD3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7A77F0" w14:paraId="42069273" w14:textId="77777777" w:rsidTr="00FB1D51">
      <w:trPr>
        <w:trHeight w:val="284"/>
      </w:trPr>
      <w:tc>
        <w:tcPr>
          <w:tcW w:w="7488" w:type="dxa"/>
        </w:tcPr>
        <w:p w14:paraId="4052C2C3" w14:textId="2CC75E13" w:rsidR="007A77F0" w:rsidRPr="007A77F0" w:rsidRDefault="007A77F0" w:rsidP="007A77F0">
          <w:pPr>
            <w:pStyle w:val="FooterRef"/>
            <w:ind w:left="993" w:firstLine="3827"/>
            <w:jc w:val="right"/>
            <w:rPr>
              <w:rFonts w:ascii="Arial" w:hAnsi="Arial" w:cs="Arial"/>
              <w:color w:val="185292"/>
            </w:rPr>
          </w:pPr>
          <w:r w:rsidRPr="007A77F0">
            <w:rPr>
              <w:rFonts w:ascii="Arial" w:hAnsi="Arial" w:cs="Arial"/>
              <w:color w:val="185292"/>
            </w:rPr>
            <w:fldChar w:fldCharType="begin"/>
          </w:r>
          <w:r w:rsidRPr="007A77F0">
            <w:rPr>
              <w:rFonts w:ascii="Arial" w:hAnsi="Arial" w:cs="Arial"/>
              <w:color w:val="185292"/>
            </w:rPr>
            <w:instrText xml:space="preserve"> PAGE   \* MERGEFORMAT </w:instrText>
          </w:r>
          <w:r w:rsidRPr="007A77F0">
            <w:rPr>
              <w:rFonts w:ascii="Arial" w:hAnsi="Arial" w:cs="Arial"/>
              <w:color w:val="185292"/>
            </w:rPr>
            <w:fldChar w:fldCharType="separate"/>
          </w:r>
          <w:r w:rsidRPr="007A77F0">
            <w:rPr>
              <w:rFonts w:ascii="Arial" w:hAnsi="Arial" w:cs="Arial"/>
              <w:color w:val="185292"/>
            </w:rPr>
            <w:t>1</w:t>
          </w:r>
          <w:r w:rsidRPr="007A77F0">
            <w:rPr>
              <w:rFonts w:ascii="Arial" w:hAnsi="Arial" w:cs="Arial"/>
              <w:color w:val="185292"/>
            </w:rPr>
            <w:fldChar w:fldCharType="end"/>
          </w:r>
          <w:r w:rsidRPr="007A77F0">
            <w:rPr>
              <w:rFonts w:ascii="Arial" w:hAnsi="Arial" w:cs="Arial"/>
              <w:color w:val="185292"/>
            </w:rPr>
            <w:t xml:space="preserve"> / Version 1.2 January 2023</w:t>
          </w:r>
        </w:p>
      </w:tc>
    </w:tr>
  </w:tbl>
  <w:p w14:paraId="112D16EE" w14:textId="77777777" w:rsidR="007A77F0" w:rsidRDefault="007A77F0" w:rsidP="007A77F0">
    <w:pPr>
      <w:pStyle w:val="Footer"/>
      <w:ind w:left="-1134"/>
    </w:pPr>
    <w:r>
      <w:rPr>
        <w:noProof/>
        <w:lang w:eastAsia="en-GB"/>
      </w:rPr>
      <w:drawing>
        <wp:anchor distT="0" distB="0" distL="114300" distR="114300" simplePos="0" relativeHeight="251659264" behindDoc="1" locked="0" layoutInCell="1" allowOverlap="1" wp14:anchorId="09D55113" wp14:editId="57940A9C">
          <wp:simplePos x="0" y="0"/>
          <wp:positionH relativeFrom="page">
            <wp:align>right</wp:align>
          </wp:positionH>
          <wp:positionV relativeFrom="paragraph">
            <wp:posOffset>-229235</wp:posOffset>
          </wp:positionV>
          <wp:extent cx="7581895" cy="154389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p w14:paraId="02E3C2FD" w14:textId="4DE0B37E" w:rsidR="00867D2A" w:rsidRPr="007A77F0" w:rsidRDefault="00867D2A" w:rsidP="007A7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31E4E" w14:textId="77777777" w:rsidR="00721A88" w:rsidRDefault="00867D2A">
    <w:pPr>
      <w:pStyle w:val="Footer"/>
    </w:pPr>
    <w:r>
      <w:rPr>
        <w:noProof/>
        <w:lang w:eastAsia="en-GB"/>
      </w:rPr>
      <w:drawing>
        <wp:anchor distT="0" distB="0" distL="114300" distR="114300" simplePos="0" relativeHeight="251657216" behindDoc="1" locked="0" layoutInCell="1" allowOverlap="1" wp14:anchorId="666E3FBD" wp14:editId="2E9031BE">
          <wp:simplePos x="0" y="0"/>
          <wp:positionH relativeFrom="page">
            <wp:posOffset>0</wp:posOffset>
          </wp:positionH>
          <wp:positionV relativeFrom="page">
            <wp:posOffset>9935210</wp:posOffset>
          </wp:positionV>
          <wp:extent cx="7564755" cy="735965"/>
          <wp:effectExtent l="0" t="0" r="4445" b="635"/>
          <wp:wrapNone/>
          <wp:docPr id="18" name="Picture 18"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94B007" w14:textId="77777777" w:rsidR="00AD3E36" w:rsidRDefault="00AD3E36">
      <w:r>
        <w:separator/>
      </w:r>
    </w:p>
  </w:footnote>
  <w:footnote w:type="continuationSeparator" w:id="0">
    <w:p w14:paraId="24926CE9" w14:textId="77777777" w:rsidR="00AD3E36" w:rsidRDefault="00AD3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F61AC"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5771D0"/>
    <w:multiLevelType w:val="hybridMultilevel"/>
    <w:tmpl w:val="FFA2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15700EF"/>
    <w:multiLevelType w:val="hybridMultilevel"/>
    <w:tmpl w:val="6DC22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693188130">
    <w:abstractNumId w:val="9"/>
  </w:num>
  <w:num w:numId="2" w16cid:durableId="1253976587">
    <w:abstractNumId w:val="7"/>
  </w:num>
  <w:num w:numId="3" w16cid:durableId="1323705928">
    <w:abstractNumId w:val="6"/>
  </w:num>
  <w:num w:numId="4" w16cid:durableId="129176413">
    <w:abstractNumId w:val="5"/>
  </w:num>
  <w:num w:numId="5" w16cid:durableId="2085377452">
    <w:abstractNumId w:val="4"/>
  </w:num>
  <w:num w:numId="6" w16cid:durableId="432014031">
    <w:abstractNumId w:val="8"/>
  </w:num>
  <w:num w:numId="7" w16cid:durableId="342587234">
    <w:abstractNumId w:val="3"/>
  </w:num>
  <w:num w:numId="8" w16cid:durableId="448398005">
    <w:abstractNumId w:val="2"/>
  </w:num>
  <w:num w:numId="9" w16cid:durableId="282619727">
    <w:abstractNumId w:val="1"/>
  </w:num>
  <w:num w:numId="10" w16cid:durableId="1743210005">
    <w:abstractNumId w:val="0"/>
  </w:num>
  <w:num w:numId="11" w16cid:durableId="767697360">
    <w:abstractNumId w:val="21"/>
  </w:num>
  <w:num w:numId="12" w16cid:durableId="511649925">
    <w:abstractNumId w:val="16"/>
  </w:num>
  <w:num w:numId="13" w16cid:durableId="1658805189">
    <w:abstractNumId w:val="19"/>
  </w:num>
  <w:num w:numId="14" w16cid:durableId="438257102">
    <w:abstractNumId w:val="10"/>
  </w:num>
  <w:num w:numId="15" w16cid:durableId="919750533">
    <w:abstractNumId w:val="15"/>
  </w:num>
  <w:num w:numId="16" w16cid:durableId="200821990">
    <w:abstractNumId w:val="20"/>
  </w:num>
  <w:num w:numId="17" w16cid:durableId="119080152">
    <w:abstractNumId w:val="13"/>
  </w:num>
  <w:num w:numId="18" w16cid:durableId="948705552">
    <w:abstractNumId w:val="12"/>
  </w:num>
  <w:num w:numId="19" w16cid:durableId="687756363">
    <w:abstractNumId w:val="11"/>
  </w:num>
  <w:num w:numId="20" w16cid:durableId="865093815">
    <w:abstractNumId w:val="18"/>
  </w:num>
  <w:num w:numId="21" w16cid:durableId="1307737609">
    <w:abstractNumId w:val="17"/>
  </w:num>
  <w:num w:numId="22" w16cid:durableId="46670587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0A1"/>
    <w:rsid w:val="00006927"/>
    <w:rsid w:val="000610E5"/>
    <w:rsid w:val="00061673"/>
    <w:rsid w:val="00084B42"/>
    <w:rsid w:val="0009384D"/>
    <w:rsid w:val="000D1C03"/>
    <w:rsid w:val="00145E7E"/>
    <w:rsid w:val="00153A68"/>
    <w:rsid w:val="001732F1"/>
    <w:rsid w:val="00177721"/>
    <w:rsid w:val="002110A1"/>
    <w:rsid w:val="003B352C"/>
    <w:rsid w:val="003E2EF3"/>
    <w:rsid w:val="003F34DD"/>
    <w:rsid w:val="0041380E"/>
    <w:rsid w:val="005D52C7"/>
    <w:rsid w:val="00692C43"/>
    <w:rsid w:val="006A667C"/>
    <w:rsid w:val="006E1A59"/>
    <w:rsid w:val="006F52E4"/>
    <w:rsid w:val="00721A88"/>
    <w:rsid w:val="007318C9"/>
    <w:rsid w:val="007A77F0"/>
    <w:rsid w:val="00812D4E"/>
    <w:rsid w:val="00867D2A"/>
    <w:rsid w:val="008C1811"/>
    <w:rsid w:val="00957E49"/>
    <w:rsid w:val="009B44A0"/>
    <w:rsid w:val="009E463A"/>
    <w:rsid w:val="00AA7905"/>
    <w:rsid w:val="00AC13ED"/>
    <w:rsid w:val="00AD3E36"/>
    <w:rsid w:val="00B244C8"/>
    <w:rsid w:val="00B82C2F"/>
    <w:rsid w:val="00B85D1C"/>
    <w:rsid w:val="00C07D86"/>
    <w:rsid w:val="00C20C8B"/>
    <w:rsid w:val="00C943B7"/>
    <w:rsid w:val="00CB15F8"/>
    <w:rsid w:val="00CB70B0"/>
    <w:rsid w:val="00CE3632"/>
    <w:rsid w:val="00CF4A69"/>
    <w:rsid w:val="00CF576A"/>
    <w:rsid w:val="00D06D4F"/>
    <w:rsid w:val="00D70182"/>
    <w:rsid w:val="00D82488"/>
    <w:rsid w:val="00DA6A2A"/>
    <w:rsid w:val="00DB3C54"/>
    <w:rsid w:val="00E65DDC"/>
    <w:rsid w:val="00F055ED"/>
    <w:rsid w:val="00F148D5"/>
    <w:rsid w:val="00F509A7"/>
    <w:rsid w:val="00F75935"/>
    <w:rsid w:val="00F846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954069"/>
  <w14:defaultImageDpi w14:val="300"/>
  <w15:chartTrackingRefBased/>
  <w15:docId w15:val="{89185C48-87A1-4773-B45D-118D7EBB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10A1"/>
    <w:rPr>
      <w:rFonts w:asciiTheme="minorHAnsi" w:eastAsiaTheme="minorEastAsia" w:hAnsiTheme="minorHAnsi" w:cstheme="minorBidi"/>
      <w:sz w:val="24"/>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link w:val="FooterChar"/>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85D1C"/>
    <w:pPr>
      <w:spacing w:before="360" w:line="204" w:lineRule="auto"/>
    </w:pPr>
    <w:rPr>
      <w:rFonts w:ascii="Impact" w:hAnsi="Impact" w:cstheme="minorBidi"/>
      <w:caps/>
      <w:noProof/>
      <w:color w:val="1A7BC0"/>
      <w:sz w:val="28"/>
      <w:szCs w:val="2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paragraph">
    <w:name w:val="paragraph"/>
    <w:basedOn w:val="Normal"/>
    <w:rsid w:val="002110A1"/>
    <w:pPr>
      <w:spacing w:before="100" w:beforeAutospacing="1" w:after="100" w:afterAutospacing="1"/>
    </w:pPr>
    <w:rPr>
      <w:rFonts w:ascii="Times New Roman" w:hAnsi="Times New Roman" w:cs="Times New Roman"/>
      <w:lang w:eastAsia="en-GB"/>
    </w:rPr>
  </w:style>
  <w:style w:type="character" w:customStyle="1" w:styleId="normaltextrun">
    <w:name w:val="normaltextrun"/>
    <w:basedOn w:val="DefaultParagraphFont"/>
    <w:rsid w:val="002110A1"/>
    <w:rPr>
      <w:rFonts w:cs="Times New Roman"/>
    </w:rPr>
  </w:style>
  <w:style w:type="character" w:customStyle="1" w:styleId="eop">
    <w:name w:val="eop"/>
    <w:basedOn w:val="DefaultParagraphFont"/>
    <w:rsid w:val="002110A1"/>
    <w:rPr>
      <w:rFonts w:cs="Times New Roman"/>
    </w:rPr>
  </w:style>
  <w:style w:type="character" w:customStyle="1" w:styleId="tabchar">
    <w:name w:val="tabchar"/>
    <w:basedOn w:val="DefaultParagraphFont"/>
    <w:rsid w:val="002110A1"/>
  </w:style>
  <w:style w:type="paragraph" w:styleId="ListParagraph">
    <w:name w:val="List Paragraph"/>
    <w:basedOn w:val="Normal"/>
    <w:uiPriority w:val="34"/>
    <w:qFormat/>
    <w:rsid w:val="002110A1"/>
    <w:pPr>
      <w:ind w:left="720"/>
      <w:contextualSpacing/>
    </w:pPr>
    <w:rPr>
      <w:rFonts w:ascii="Times New Roman" w:eastAsia="Times New Roman" w:hAnsi="Times New Roman" w:cs="Times New Roman"/>
      <w:lang w:eastAsia="en-GB"/>
    </w:rPr>
  </w:style>
  <w:style w:type="character" w:customStyle="1" w:styleId="FooterChar">
    <w:name w:val="Footer Char"/>
    <w:basedOn w:val="DefaultParagraphFont"/>
    <w:link w:val="Footer"/>
    <w:rsid w:val="00145E7E"/>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Mathew Lea</dc:creator>
  <cp:keywords/>
  <dc:description/>
  <cp:lastModifiedBy>Jen Morton</cp:lastModifiedBy>
  <cp:revision>11</cp:revision>
  <cp:lastPrinted>1901-01-01T00:00:00Z</cp:lastPrinted>
  <dcterms:created xsi:type="dcterms:W3CDTF">2023-02-01T09:59:00Z</dcterms:created>
  <dcterms:modified xsi:type="dcterms:W3CDTF">2026-10-09T13:16:00Z</dcterms:modified>
</cp:coreProperties>
</file>